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基隆市成功國小111學年度教師晨會報告事項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時間：111年10月11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處室：學務處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報告事項：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◎學務主任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rtl w:val="0"/>
        </w:rPr>
        <w:t xml:space="preserve">10月11日(週二)、10月12日(週三)早自習進行高年級校園安全問卷調查。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480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10月12日(週三)下午教師進修為環境教育研習，採用線上方式辦理，研習序號為3557589，研習時數2小時，研習操作說明如下：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ind w:left="842" w:hanging="360"/>
        <w:rPr>
          <w:rFonts w:ascii="DFKai-SB" w:cs="DFKai-SB" w:eastAsia="DFKai-SB" w:hAnsi="DFKai-SB"/>
        </w:rPr>
      </w:pPr>
      <w:bookmarkStart w:colFirst="0" w:colLast="0" w:name="_heading=h.30j0zll" w:id="1"/>
      <w:bookmarkEnd w:id="1"/>
      <w:r w:rsidDel="00000000" w:rsidR="00000000" w:rsidRPr="00000000">
        <w:rPr>
          <w:rFonts w:ascii="DFKai-SB" w:cs="DFKai-SB" w:eastAsia="DFKai-SB" w:hAnsi="DFKai-SB"/>
          <w:rtl w:val="0"/>
        </w:rPr>
        <w:t xml:space="preserve">請上環境教育終身學習網，網址如下</w:t>
      </w:r>
      <w:hyperlink r:id="rId7">
        <w:r w:rsidDel="00000000" w:rsidR="00000000" w:rsidRPr="00000000">
          <w:rPr>
            <w:rFonts w:ascii="DFKai-SB" w:cs="DFKai-SB" w:eastAsia="DFKai-SB" w:hAnsi="DFKai-SB"/>
            <w:color w:val="0563c1"/>
            <w:u w:val="single"/>
            <w:rtl w:val="0"/>
          </w:rPr>
          <w:t xml:space="preserve">https://elearn.epa.gov.tw/DigitalLearning/Default.aspx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登入後從「學習資訊」點選「影片專區」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504825</wp:posOffset>
            </wp:positionH>
            <wp:positionV relativeFrom="paragraph">
              <wp:posOffset>236101</wp:posOffset>
            </wp:positionV>
            <wp:extent cx="3852203" cy="2524125"/>
            <wp:effectExtent b="0" l="0" r="0" t="0"/>
            <wp:wrapNone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22558" l="11390" r="30124" t="9305"/>
                    <a:stretch>
                      <a:fillRect/>
                    </a:stretch>
                  </pic:blipFill>
                  <pic:spPr>
                    <a:xfrm>
                      <a:off x="0" y="0"/>
                      <a:ext cx="3852203" cy="2524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360" cy="36576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6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638175</wp:posOffset>
                </wp:positionH>
                <wp:positionV relativeFrom="paragraph">
                  <wp:posOffset>92075</wp:posOffset>
                </wp:positionV>
                <wp:extent cx="1652588" cy="3394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7800" y="3637125"/>
                          <a:ext cx="1676400" cy="285750"/>
                        </a:xfrm>
                        <a:prstGeom prst="rect">
                          <a:avLst/>
                        </a:prstGeom>
                        <a:noFill/>
                        <a:ln cap="flat" cmpd="sng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638175</wp:posOffset>
                </wp:positionH>
                <wp:positionV relativeFrom="paragraph">
                  <wp:posOffset>92075</wp:posOffset>
                </wp:positionV>
                <wp:extent cx="1652588" cy="33945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588" cy="33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400" w:lineRule="auto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(3) 再從「影片專區」「內容領域」點選「學校及社會環境教育」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279400</wp:posOffset>
            </wp:positionV>
            <wp:extent cx="4267200" cy="166687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43360" l="13236" r="17812" t="875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66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1975" cy="276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3113" y="3679988"/>
                          <a:ext cx="485775" cy="200025"/>
                        </a:xfrm>
                        <a:prstGeom prst="rect">
                          <a:avLst/>
                        </a:prstGeom>
                        <a:noFill/>
                        <a:ln cap="flat" cmpd="sng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1975" cy="27622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136525</wp:posOffset>
                </wp:positionV>
                <wp:extent cx="1543050" cy="22181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12575" y="3584738"/>
                          <a:ext cx="1466850" cy="390525"/>
                        </a:xfrm>
                        <a:prstGeom prst="rect">
                          <a:avLst/>
                        </a:prstGeom>
                        <a:noFill/>
                        <a:ln cap="flat" cmpd="sng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136525</wp:posOffset>
                </wp:positionV>
                <wp:extent cx="1543050" cy="221813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221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84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left="842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請上完課程後進行測驗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再將紙本測驗通過證明或截圖證明於10月19日(星期二)放學前交給學務處體衛組長賴克慧老師或交給瑋臻均可。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left="962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10月12日(下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週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三)下午2點召開實體臨時校務會議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地點在2樓會議室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會議將討論(1)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本校性別平等教育委員會設置要點(2)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本校性別平等教育實施規定(3)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本校校園性侵害性騷擾或性霸凌防治規定，相關文件草案置於校網「學校法規，序號38」供老師們先行參閱。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426"/>
        </w:tabs>
        <w:spacing w:after="240" w:before="240" w:line="400" w:lineRule="auto"/>
        <w:ind w:left="962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針對近日的社會新聞，請相關處室及各班導師宣導並加強防範校園安全事項如下：</w:t>
      </w:r>
    </w:p>
    <w:p w:rsidR="00000000" w:rsidDel="00000000" w:rsidP="00000000" w:rsidRDefault="00000000" w:rsidRPr="00000000" w14:paraId="0000001C">
      <w:pPr>
        <w:tabs>
          <w:tab w:val="left" w:pos="426"/>
        </w:tabs>
        <w:spacing w:after="240" w:before="240" w:line="400" w:lineRule="auto"/>
        <w:ind w:left="96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1.提醒警衛針對校園周遭加強巡邏，並注意不明人物。</w:t>
      </w:r>
    </w:p>
    <w:p w:rsidR="00000000" w:rsidDel="00000000" w:rsidP="00000000" w:rsidRDefault="00000000" w:rsidRPr="00000000" w14:paraId="0000001D">
      <w:pPr>
        <w:tabs>
          <w:tab w:val="left" w:pos="426"/>
        </w:tabs>
        <w:spacing w:after="240" w:before="240" w:line="400" w:lineRule="auto"/>
        <w:ind w:left="96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2.加強宣導準時放學，並提醒學生要結伴同行，避免落單。</w:t>
      </w:r>
    </w:p>
    <w:p w:rsidR="00000000" w:rsidDel="00000000" w:rsidP="00000000" w:rsidRDefault="00000000" w:rsidRPr="00000000" w14:paraId="0000001E">
      <w:pPr>
        <w:tabs>
          <w:tab w:val="left" w:pos="426"/>
        </w:tabs>
        <w:spacing w:after="240" w:before="240" w:line="400" w:lineRule="auto"/>
        <w:ind w:left="96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3.請導師針對相對較有風險的學生(家住偏遠、路程較遠、放學後會遊蕩、人際不設防)個別提醒與加強關懷。</w:t>
      </w:r>
    </w:p>
    <w:p w:rsidR="00000000" w:rsidDel="00000000" w:rsidP="00000000" w:rsidRDefault="00000000" w:rsidRPr="00000000" w14:paraId="0000001F">
      <w:pPr>
        <w:tabs>
          <w:tab w:val="left" w:pos="426"/>
        </w:tabs>
        <w:spacing w:after="240" w:before="240" w:line="400" w:lineRule="auto"/>
        <w:ind w:left="96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4.必要時提醒家長關注孩子的返家時間，或是家長親自接送上下學。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left="962" w:right="0" w:firstLine="0"/>
        <w:jc w:val="lef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5.如果有發現可疑陌生人，應立即找鄰近安全商店躲避，並通知警方協助。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left="962" w:right="0" w:firstLine="0"/>
        <w:jc w:val="lef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6.相關新聞連結如下:</w:t>
      </w:r>
      <w:hyperlink r:id="rId14">
        <w:r w:rsidDel="00000000" w:rsidR="00000000" w:rsidRPr="00000000">
          <w:rPr>
            <w:rFonts w:ascii="DFKai-SB" w:cs="DFKai-SB" w:eastAsia="DFKai-SB" w:hAnsi="DFKai-SB"/>
            <w:color w:val="1155cc"/>
            <w:u w:val="single"/>
            <w:rtl w:val="0"/>
          </w:rPr>
          <w:t xml:space="preserve">https://today.line.me/tw/v2/article/GgGmKr8?utm_source=lineshare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left="962" w:right="0" w:firstLine="0"/>
        <w:jc w:val="left"/>
        <w:rPr>
          <w:rFonts w:ascii="DFKai-SB" w:cs="DFKai-SB" w:eastAsia="DFKai-SB" w:hAnsi="DFKai-SB"/>
        </w:rPr>
      </w:pPr>
      <w:hyperlink r:id="rId15">
        <w:r w:rsidDel="00000000" w:rsidR="00000000" w:rsidRPr="00000000">
          <w:rPr>
            <w:rFonts w:ascii="DFKai-SB" w:cs="DFKai-SB" w:eastAsia="DFKai-SB" w:hAnsi="DFKai-SB"/>
            <w:color w:val="1155cc"/>
            <w:u w:val="single"/>
            <w:rtl w:val="0"/>
          </w:rPr>
          <w:t xml:space="preserve">https://news.tvbs.com.tw/local/426838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◎生教組長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pos="426"/>
        </w:tabs>
        <w:spacing w:after="240" w:before="240" w:line="40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【童軍與舞獅社團】</w:t>
      </w:r>
    </w:p>
    <w:p w:rsidR="00000000" w:rsidDel="00000000" w:rsidP="00000000" w:rsidRDefault="00000000" w:rsidRPr="00000000" w14:paraId="00000025">
      <w:pPr>
        <w:tabs>
          <w:tab w:val="left" w:pos="426"/>
        </w:tabs>
        <w:spacing w:after="240" w:before="240" w:line="400" w:lineRule="auto"/>
        <w:ind w:left="144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1)</w:t>
      </w:r>
      <w:r w:rsidDel="00000000" w:rsidR="00000000" w:rsidRPr="00000000">
        <w:rPr>
          <w:rFonts w:ascii="DFKai-SB" w:cs="DFKai-SB" w:eastAsia="DFKai-SB" w:hAnsi="DFKai-SB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本週二10/11午休請童軍社團學員到學務處集合練習，</w:t>
      </w:r>
    </w:p>
    <w:p w:rsidR="00000000" w:rsidDel="00000000" w:rsidP="00000000" w:rsidRDefault="00000000" w:rsidRPr="00000000" w14:paraId="00000026">
      <w:pPr>
        <w:tabs>
          <w:tab w:val="left" w:pos="426"/>
        </w:tabs>
        <w:spacing w:after="240" w:before="240" w:line="400" w:lineRule="auto"/>
        <w:ind w:left="144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2)</w:t>
      </w:r>
      <w:r w:rsidDel="00000000" w:rsidR="00000000" w:rsidRPr="00000000">
        <w:rPr>
          <w:rFonts w:ascii="DFKai-SB" w:cs="DFKai-SB" w:eastAsia="DFKai-SB" w:hAnsi="DFKai-SB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本週五10/14早自習請舞獅隊【舊】生到學務處集合練習，</w:t>
      </w:r>
    </w:p>
    <w:p w:rsidR="00000000" w:rsidDel="00000000" w:rsidP="00000000" w:rsidRDefault="00000000" w:rsidRPr="00000000" w14:paraId="00000027">
      <w:pPr>
        <w:tabs>
          <w:tab w:val="left" w:pos="426"/>
        </w:tabs>
        <w:spacing w:after="240" w:before="240" w:line="400" w:lineRule="auto"/>
        <w:ind w:left="108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以上兩團均會發練習通知單給導師，當天亦會廣播集合。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40" w:before="240" w:line="40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本週二10/11、週三10/12早自習要進行高年級【校園生活問卷調查】，請五、六年級導師依照下列時間，讓學生集合由班長帶隊到一樓社會教室填寫問卷。</w:t>
      </w:r>
    </w:p>
    <w:p w:rsidR="00000000" w:rsidDel="00000000" w:rsidP="00000000" w:rsidRDefault="00000000" w:rsidRPr="00000000" w14:paraId="00000029">
      <w:pPr>
        <w:tabs>
          <w:tab w:val="left" w:pos="426"/>
        </w:tabs>
        <w:spacing w:after="240" w:before="240"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ab/>
        <w:t xml:space="preserve">  10/11(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二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)   501-8:00     502-8:10     503-8:20 </w:t>
      </w:r>
    </w:p>
    <w:p w:rsidR="00000000" w:rsidDel="00000000" w:rsidP="00000000" w:rsidRDefault="00000000" w:rsidRPr="00000000" w14:paraId="0000002A">
      <w:pPr>
        <w:tabs>
          <w:tab w:val="left" w:pos="426"/>
        </w:tabs>
        <w:spacing w:after="240" w:before="240"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</w:t>
        <w:tab/>
        <w:t xml:space="preserve">  10/12(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三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)   601-8:00     602-8:10     603-8:20     504-8:30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240" w:before="240" w:line="40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放學如遇下雨，請沒穿著雨衣的同學排在班級路隊後方，行經2樓樓梯時，請先在2樓404班旁廁所前空地稍待，待全校路隊走完之後，再接續行走或等待家人來接。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400" w:lineRule="auto"/>
        <w:ind w:right="0"/>
        <w:jc w:val="left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842" w:hanging="360"/>
      </w:pPr>
      <w:rPr>
        <w:rFonts w:ascii="DFKai-SB" w:cs="DFKai-SB" w:eastAsia="DFKai-SB" w:hAnsi="DFKai-SB"/>
      </w:rPr>
    </w:lvl>
    <w:lvl w:ilvl="1">
      <w:start w:val="1"/>
      <w:numFmt w:val="decimal"/>
      <w:lvlText w:val="%2、"/>
      <w:lvlJc w:val="left"/>
      <w:pPr>
        <w:ind w:left="1442" w:hanging="480.0000000000001"/>
      </w:pPr>
      <w:rPr/>
    </w:lvl>
    <w:lvl w:ilvl="2">
      <w:start w:val="1"/>
      <w:numFmt w:val="lowerRoman"/>
      <w:lvlText w:val="%3."/>
      <w:lvlJc w:val="right"/>
      <w:pPr>
        <w:ind w:left="1922" w:hanging="480"/>
      </w:pPr>
      <w:rPr/>
    </w:lvl>
    <w:lvl w:ilvl="3">
      <w:start w:val="1"/>
      <w:numFmt w:val="decimal"/>
      <w:lvlText w:val="%4."/>
      <w:lvlJc w:val="left"/>
      <w:pPr>
        <w:ind w:left="2402" w:hanging="480"/>
      </w:pPr>
      <w:rPr/>
    </w:lvl>
    <w:lvl w:ilvl="4">
      <w:start w:val="1"/>
      <w:numFmt w:val="decimal"/>
      <w:lvlText w:val="%5、"/>
      <w:lvlJc w:val="left"/>
      <w:pPr>
        <w:ind w:left="2882" w:hanging="480"/>
      </w:pPr>
      <w:rPr/>
    </w:lvl>
    <w:lvl w:ilvl="5">
      <w:start w:val="1"/>
      <w:numFmt w:val="lowerRoman"/>
      <w:lvlText w:val="%6."/>
      <w:lvlJc w:val="right"/>
      <w:pPr>
        <w:ind w:left="3362" w:hanging="480"/>
      </w:pPr>
      <w:rPr/>
    </w:lvl>
    <w:lvl w:ilvl="6">
      <w:start w:val="1"/>
      <w:numFmt w:val="decimal"/>
      <w:lvlText w:val="%7."/>
      <w:lvlJc w:val="left"/>
      <w:pPr>
        <w:ind w:left="3842" w:hanging="480"/>
      </w:pPr>
      <w:rPr/>
    </w:lvl>
    <w:lvl w:ilvl="7">
      <w:start w:val="1"/>
      <w:numFmt w:val="decimal"/>
      <w:lvlText w:val="%8、"/>
      <w:lvlJc w:val="left"/>
      <w:pPr>
        <w:ind w:left="4322" w:hanging="480"/>
      </w:pPr>
      <w:rPr/>
    </w:lvl>
    <w:lvl w:ilvl="8">
      <w:start w:val="1"/>
      <w:numFmt w:val="lowerRoman"/>
      <w:lvlText w:val="%9."/>
      <w:lvlJc w:val="right"/>
      <w:pPr>
        <w:ind w:left="4802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962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500D5F"/>
    <w:pPr>
      <w:ind w:left="480" w:leftChars="200"/>
    </w:pPr>
  </w:style>
  <w:style w:type="character" w:styleId="a5">
    <w:name w:val="Hyperlink"/>
    <w:basedOn w:val="a0"/>
    <w:uiPriority w:val="99"/>
    <w:unhideWhenUsed w:val="1"/>
    <w:rsid w:val="009B2C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 w:val="1"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001475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001475"/>
    <w:rPr>
      <w:sz w:val="20"/>
      <w:szCs w:val="20"/>
    </w:rPr>
  </w:style>
  <w:style w:type="character" w:styleId="c1" w:customStyle="1">
    <w:name w:val="c1"/>
    <w:basedOn w:val="a0"/>
    <w:rsid w:val="00E82BFD"/>
  </w:style>
  <w:style w:type="character" w:styleId="10" w:customStyle="1">
    <w:name w:val="未解析的提及項目1"/>
    <w:basedOn w:val="a0"/>
    <w:uiPriority w:val="99"/>
    <w:semiHidden w:val="1"/>
    <w:unhideWhenUsed w:val="1"/>
    <w:rsid w:val="000F6149"/>
    <w:rPr>
      <w:color w:val="605e5c"/>
      <w:shd w:color="auto" w:fill="e1dfdd" w:val="clear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b">
    <w:name w:val="No Spacing"/>
    <w:link w:val="ac"/>
    <w:uiPriority w:val="1"/>
    <w:qFormat w:val="1"/>
    <w:rsid w:val="00DB2E90"/>
    <w:pPr>
      <w:widowControl w:val="1"/>
    </w:pPr>
    <w:rPr>
      <w:rFonts w:asciiTheme="minorHAnsi" w:cstheme="minorBidi" w:hAnsiTheme="minorHAnsi"/>
      <w:sz w:val="22"/>
      <w:szCs w:val="22"/>
    </w:rPr>
  </w:style>
  <w:style w:type="character" w:styleId="ac" w:customStyle="1">
    <w:name w:val="無間距 字元"/>
    <w:basedOn w:val="a0"/>
    <w:link w:val="ab"/>
    <w:uiPriority w:val="1"/>
    <w:rsid w:val="00DB2E90"/>
    <w:rPr>
      <w:rFonts w:asciiTheme="minorHAnsi" w:cstheme="minorBidi" w:hAnsiTheme="minorHAnsi"/>
      <w:sz w:val="22"/>
      <w:szCs w:val="22"/>
    </w:rPr>
  </w:style>
  <w:style w:type="character" w:styleId="ad">
    <w:name w:val="Unresolved Mention"/>
    <w:basedOn w:val="a0"/>
    <w:uiPriority w:val="99"/>
    <w:semiHidden w:val="1"/>
    <w:unhideWhenUsed w:val="1"/>
    <w:rsid w:val="00D16D55"/>
    <w:rPr>
      <w:color w:val="605e5c"/>
      <w:shd w:color="auto" w:fill="e1dfdd" w:val="clear"/>
    </w:rPr>
  </w:style>
  <w:style w:type="paragraph" w:styleId="Web">
    <w:name w:val="Normal (Web)"/>
    <w:basedOn w:val="a"/>
    <w:uiPriority w:val="99"/>
    <w:semiHidden w:val="1"/>
    <w:unhideWhenUsed w:val="1"/>
    <w:rsid w:val="00D96FC5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news.tvbs.com.tw/local/426838" TargetMode="External"/><Relationship Id="rId14" Type="http://schemas.openxmlformats.org/officeDocument/2006/relationships/hyperlink" Target="https://today.line.me/tw/v2/article/GgGmKr8?utm_source=lineshar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learn.epa.gov.tw/DigitalLearning/Default.aspx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Fo+j6meb1uFfc8I3Y2vxjQVPA==">AMUW2mUIyuLxlb/UOeNFGrLR+Zm2WrG8bkkCBh/3xpVq3TRAXQfV30Hk2cYOKkCbOVfjGmljLwir8FZCmmTgRRdy4rOwv+2A/xI5ZM4VvIdUyqQJFLYbxS5sVzh4xFSIPXB74TGhmytOEf2wve3KGjob7Q3ChVrNeBoVdLjfZC+CwJK95IUZAQt14CQNGn3/WMhimUdTDoRBmLAKAo6Mp0fonhRbnYBzh8JILiKEDouuq88LQof45fg=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2022-10-05T05:29:00Z</dcterms:created>
  <dc:creator>KLCKES</dc:creator>
</cp:coreProperties>
</file>